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64AD" w:rsidRPr="0085301D" w:rsidRDefault="002364AD" w:rsidP="002364AD">
      <w:pPr>
        <w:jc w:val="right"/>
        <w:rPr>
          <w:bCs/>
          <w:sz w:val="27"/>
          <w:szCs w:val="18"/>
        </w:rPr>
      </w:pPr>
      <w:r w:rsidRPr="0085301D">
        <w:rPr>
          <w:bCs/>
          <w:sz w:val="27"/>
          <w:szCs w:val="18"/>
        </w:rPr>
        <w:t>Приложение №1</w:t>
      </w:r>
    </w:p>
    <w:p w:rsidR="002364AD" w:rsidRPr="0085301D" w:rsidRDefault="002364AD" w:rsidP="002364AD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СПРАВКА</w:t>
      </w:r>
    </w:p>
    <w:p w:rsidR="002364AD" w:rsidRPr="0085301D" w:rsidRDefault="002364AD" w:rsidP="002364AD">
      <w:pPr>
        <w:pStyle w:val="a3"/>
        <w:spacing w:before="0" w:beforeAutospacing="0" w:after="0" w:afterAutospacing="0"/>
        <w:jc w:val="center"/>
        <w:rPr>
          <w:sz w:val="27"/>
          <w:szCs w:val="18"/>
        </w:rPr>
      </w:pPr>
      <w:r w:rsidRPr="0085301D">
        <w:rPr>
          <w:b/>
          <w:bCs/>
          <w:sz w:val="27"/>
          <w:szCs w:val="18"/>
        </w:rPr>
        <w:t>по тематике обращений граждан</w:t>
      </w:r>
    </w:p>
    <w:p w:rsidR="002364AD" w:rsidRDefault="002364AD" w:rsidP="002364AD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  <w:r w:rsidRPr="0085301D">
        <w:rPr>
          <w:b/>
          <w:bCs/>
          <w:sz w:val="27"/>
          <w:szCs w:val="18"/>
        </w:rPr>
        <w:t xml:space="preserve">с 01 по 31 </w:t>
      </w:r>
      <w:r>
        <w:rPr>
          <w:b/>
          <w:bCs/>
          <w:sz w:val="27"/>
          <w:szCs w:val="18"/>
        </w:rPr>
        <w:t>января 2019</w:t>
      </w:r>
      <w:r w:rsidRPr="0085301D">
        <w:rPr>
          <w:b/>
          <w:bCs/>
          <w:sz w:val="27"/>
          <w:szCs w:val="18"/>
        </w:rPr>
        <w:t xml:space="preserve"> года</w:t>
      </w:r>
    </w:p>
    <w:p w:rsidR="002364AD" w:rsidRPr="0085301D" w:rsidRDefault="002364AD" w:rsidP="002364AD">
      <w:pPr>
        <w:pStyle w:val="a3"/>
        <w:spacing w:before="0" w:beforeAutospacing="0" w:after="0" w:afterAutospacing="0"/>
        <w:jc w:val="center"/>
        <w:rPr>
          <w:b/>
          <w:bCs/>
          <w:sz w:val="27"/>
          <w:szCs w:val="18"/>
        </w:rPr>
      </w:pPr>
    </w:p>
    <w:tbl>
      <w:tblPr>
        <w:tblW w:w="10795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000" w:firstRow="0" w:lastRow="0" w:firstColumn="0" w:lastColumn="0" w:noHBand="0" w:noVBand="0"/>
      </w:tblPr>
      <w:tblGrid>
        <w:gridCol w:w="722"/>
        <w:gridCol w:w="7946"/>
        <w:gridCol w:w="2127"/>
      </w:tblGrid>
      <w:tr w:rsidR="002364AD" w:rsidRPr="0085301D" w:rsidTr="002603AD">
        <w:trPr>
          <w:trHeight w:val="707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jc w:val="center"/>
            </w:pPr>
            <w:bookmarkStart w:id="0" w:name="_GoBack" w:colFirst="1" w:colLast="2"/>
            <w:r w:rsidRPr="00446AC1">
              <w:t xml:space="preserve">№ </w:t>
            </w:r>
            <w:proofErr w:type="gramStart"/>
            <w:r w:rsidRPr="00446AC1">
              <w:t>п</w:t>
            </w:r>
            <w:proofErr w:type="gramEnd"/>
            <w:r w:rsidRPr="00446AC1">
              <w:t>/п</w:t>
            </w:r>
          </w:p>
        </w:tc>
        <w:tc>
          <w:tcPr>
            <w:tcW w:w="7906" w:type="dxa"/>
            <w:shd w:val="clear" w:color="auto" w:fill="auto"/>
          </w:tcPr>
          <w:p w:rsidR="002364AD" w:rsidRPr="00446AC1" w:rsidRDefault="002364AD" w:rsidP="002F44F2">
            <w:pPr>
              <w:pStyle w:val="a3"/>
              <w:jc w:val="center"/>
            </w:pPr>
            <w:r w:rsidRPr="00446AC1">
              <w:t>Наименование тематики документа</w:t>
            </w:r>
          </w:p>
        </w:tc>
        <w:tc>
          <w:tcPr>
            <w:tcW w:w="2067" w:type="dxa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jc w:val="center"/>
            </w:pPr>
            <w:r w:rsidRPr="00446AC1">
              <w:t>Количество д</w:t>
            </w:r>
            <w:r w:rsidRPr="00446AC1">
              <w:t>о</w:t>
            </w:r>
            <w:r w:rsidRPr="00446AC1">
              <w:t>кументов</w:t>
            </w:r>
          </w:p>
        </w:tc>
      </w:tr>
      <w:bookmarkEnd w:id="0"/>
      <w:tr w:rsidR="002364AD" w:rsidRPr="0085301D" w:rsidTr="002603AD">
        <w:trPr>
          <w:trHeight w:val="368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0001.0002.0023.0063 Работа официального сайта федерального органа исполнительной власти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1</w:t>
            </w:r>
          </w:p>
        </w:tc>
      </w:tr>
      <w:tr w:rsidR="002364AD" w:rsidRPr="0085301D" w:rsidTr="002603AD">
        <w:trPr>
          <w:trHeight w:val="411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numPr>
                <w:ilvl w:val="0"/>
                <w:numId w:val="1"/>
              </w:numPr>
              <w:jc w:val="center"/>
            </w:pP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1</w:t>
            </w:r>
          </w:p>
        </w:tc>
      </w:tr>
      <w:tr w:rsidR="002364AD" w:rsidRPr="0085301D" w:rsidTr="002603AD">
        <w:trPr>
          <w:trHeight w:val="338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3.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0001.0002.0025.0120 Цены и ценообразование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1</w:t>
            </w:r>
          </w:p>
        </w:tc>
      </w:tr>
      <w:tr w:rsidR="002364AD" w:rsidRPr="0085301D" w:rsidTr="002603A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4.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0001.0002.0027.0131 Прекращение рассмотрения обращения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1</w:t>
            </w:r>
          </w:p>
        </w:tc>
      </w:tr>
      <w:tr w:rsidR="002364AD" w:rsidRPr="0085301D" w:rsidTr="002603A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5.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28</w:t>
            </w:r>
          </w:p>
        </w:tc>
      </w:tr>
      <w:tr w:rsidR="002364AD" w:rsidRPr="0085301D" w:rsidTr="002603AD">
        <w:trPr>
          <w:trHeight w:val="301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6.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0001.0002.0027.0157 Подарки, книги, фотографии, автографы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1</w:t>
            </w:r>
          </w:p>
        </w:tc>
      </w:tr>
      <w:tr w:rsidR="002364AD" w:rsidRPr="0085301D" w:rsidTr="002603AD">
        <w:trPr>
          <w:trHeight w:val="256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7.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0001.0003.0031.0203 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6</w:t>
            </w:r>
          </w:p>
        </w:tc>
      </w:tr>
      <w:tr w:rsidR="002364AD" w:rsidRPr="0085301D" w:rsidTr="002603AD">
        <w:trPr>
          <w:trHeight w:val="322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8.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0003.0008.0086.0538 Налоговые преференции и льготы физическим лицам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2</w:t>
            </w:r>
          </w:p>
        </w:tc>
      </w:tr>
      <w:tr w:rsidR="002364AD" w:rsidRPr="0085301D" w:rsidTr="002603A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9.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0003.0008.0086.0540 Земельный налог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18</w:t>
            </w:r>
          </w:p>
        </w:tc>
      </w:tr>
      <w:tr w:rsidR="002364AD" w:rsidRPr="0085301D" w:rsidTr="002603AD">
        <w:trPr>
          <w:trHeight w:val="300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10.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0003.0008.0086.0541 Налог на добавленную стоимость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2</w:t>
            </w:r>
          </w:p>
        </w:tc>
      </w:tr>
      <w:tr w:rsidR="002364AD" w:rsidRPr="0085301D" w:rsidTr="002603AD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11.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0003.0008.0086.0543 Транспортный налог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43</w:t>
            </w:r>
          </w:p>
        </w:tc>
      </w:tr>
      <w:tr w:rsidR="002364AD" w:rsidRPr="0085301D" w:rsidTr="002603A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12.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0003.0008.0086.0544 Налог на имущество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60</w:t>
            </w:r>
          </w:p>
        </w:tc>
      </w:tr>
      <w:tr w:rsidR="002364AD" w:rsidRPr="0085301D" w:rsidTr="002603AD">
        <w:trPr>
          <w:trHeight w:val="276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13.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0003.0008.0086.0545 Налог на доходы физических лиц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21</w:t>
            </w:r>
          </w:p>
        </w:tc>
      </w:tr>
      <w:tr w:rsidR="002364AD" w:rsidRPr="0085301D" w:rsidTr="002603AD">
        <w:trPr>
          <w:trHeight w:val="298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14.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14</w:t>
            </w:r>
          </w:p>
        </w:tc>
      </w:tr>
      <w:tr w:rsidR="002364AD" w:rsidRPr="0085301D" w:rsidTr="002603AD">
        <w:trPr>
          <w:trHeight w:val="320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15.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0003.0008.0086.0551 Учет налогоплательщиков. Получение и отказ от ИНН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9</w:t>
            </w:r>
          </w:p>
        </w:tc>
      </w:tr>
      <w:tr w:rsidR="002364AD" w:rsidRPr="0085301D" w:rsidTr="002603AD">
        <w:trPr>
          <w:trHeight w:val="314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16.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0003.0008.0086.0552 Организация работы с налогоплательщиками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6</w:t>
            </w:r>
          </w:p>
        </w:tc>
      </w:tr>
      <w:tr w:rsidR="002364AD" w:rsidRPr="0085301D" w:rsidTr="002603AD">
        <w:trPr>
          <w:trHeight w:val="463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17.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0003.0008.0086.0554 Получение налоговых уведомлений об уплате налога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1</w:t>
            </w:r>
          </w:p>
        </w:tc>
      </w:tr>
      <w:tr w:rsidR="002364AD" w:rsidRPr="0085301D" w:rsidTr="002603AD">
        <w:trPr>
          <w:trHeight w:val="304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18.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0003.0008.0086.0556 Контроль и надзор в налоговой сфере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16</w:t>
            </w:r>
          </w:p>
        </w:tc>
      </w:tr>
      <w:tr w:rsidR="002364AD" w:rsidRPr="0085301D" w:rsidTr="002603AD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19.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4</w:t>
            </w:r>
          </w:p>
        </w:tc>
      </w:tr>
      <w:tr w:rsidR="002364AD" w:rsidRPr="0085301D" w:rsidTr="002603AD">
        <w:trPr>
          <w:trHeight w:val="497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20.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108</w:t>
            </w:r>
          </w:p>
        </w:tc>
      </w:tr>
      <w:tr w:rsidR="002364AD" w:rsidRPr="0085301D" w:rsidTr="002603AD">
        <w:trPr>
          <w:trHeight w:val="250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21.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bookmarkStart w:id="1" w:name="OLE_LINK1"/>
            <w:r w:rsidRPr="00C54B8A">
              <w:rPr>
                <w:noProof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3</w:t>
            </w:r>
          </w:p>
        </w:tc>
      </w:tr>
      <w:bookmarkEnd w:id="1"/>
      <w:tr w:rsidR="002364AD" w:rsidRPr="0085301D" w:rsidTr="002603A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22.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0003.0008.0086.0560 Уклонение от налогообложения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32</w:t>
            </w:r>
          </w:p>
        </w:tc>
      </w:tr>
      <w:tr w:rsidR="002364AD" w:rsidRPr="0085301D" w:rsidTr="002603A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 w:rsidRPr="00446AC1">
              <w:t>23.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3</w:t>
            </w:r>
          </w:p>
        </w:tc>
      </w:tr>
      <w:tr w:rsidR="002364AD" w:rsidRPr="0085301D" w:rsidTr="002603A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24.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 xml:space="preserve">0003.0008.0086.0562 Оказание услуг в электронной форме. Пользование </w:t>
            </w:r>
            <w:r w:rsidRPr="00C54B8A">
              <w:rPr>
                <w:noProof/>
              </w:rPr>
              <w:lastRenderedPageBreak/>
              <w:t>информационными ресурсами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lastRenderedPageBreak/>
              <w:t>2</w:t>
            </w:r>
          </w:p>
        </w:tc>
      </w:tr>
      <w:tr w:rsidR="002364AD" w:rsidRPr="0085301D" w:rsidTr="002603A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lastRenderedPageBreak/>
              <w:t>25.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4</w:t>
            </w:r>
          </w:p>
        </w:tc>
      </w:tr>
      <w:tr w:rsidR="002364AD" w:rsidRPr="0085301D" w:rsidTr="002603A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26.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5</w:t>
            </w:r>
          </w:p>
        </w:tc>
      </w:tr>
      <w:tr w:rsidR="002364AD" w:rsidRPr="0085301D" w:rsidTr="002603A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27.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3</w:t>
            </w:r>
          </w:p>
        </w:tc>
      </w:tr>
      <w:tr w:rsidR="002364AD" w:rsidRPr="0085301D" w:rsidTr="002603A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28.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1</w:t>
            </w:r>
          </w:p>
        </w:tc>
      </w:tr>
      <w:tr w:rsidR="002364AD" w:rsidRPr="0085301D" w:rsidTr="002603A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29.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27</w:t>
            </w:r>
          </w:p>
        </w:tc>
      </w:tr>
      <w:tr w:rsidR="002364AD" w:rsidRPr="0085301D" w:rsidTr="002603AD">
        <w:trPr>
          <w:trHeight w:val="173"/>
          <w:tblCellSpacing w:w="20" w:type="dxa"/>
        </w:trPr>
        <w:tc>
          <w:tcPr>
            <w:tcW w:w="0" w:type="auto"/>
            <w:shd w:val="clear" w:color="auto" w:fill="auto"/>
          </w:tcPr>
          <w:p w:rsidR="002364AD" w:rsidRPr="00446AC1" w:rsidRDefault="002364AD" w:rsidP="002F44F2">
            <w:pPr>
              <w:pStyle w:val="a3"/>
              <w:spacing w:before="0" w:beforeAutospacing="0" w:after="0" w:afterAutospacing="0"/>
              <w:ind w:left="357" w:hanging="432"/>
              <w:jc w:val="center"/>
            </w:pPr>
            <w:r>
              <w:t>31.</w:t>
            </w:r>
          </w:p>
        </w:tc>
        <w:tc>
          <w:tcPr>
            <w:tcW w:w="7906" w:type="dxa"/>
            <w:shd w:val="clear" w:color="auto" w:fill="auto"/>
          </w:tcPr>
          <w:p w:rsidR="002364AD" w:rsidRPr="00C54B8A" w:rsidRDefault="002364AD" w:rsidP="002F44F2">
            <w:pPr>
              <w:rPr>
                <w:noProof/>
              </w:rPr>
            </w:pPr>
            <w:r w:rsidRPr="00C54B8A">
              <w:rPr>
                <w:noProof/>
              </w:rPr>
              <w:t>ИТОГО:</w:t>
            </w:r>
          </w:p>
        </w:tc>
        <w:tc>
          <w:tcPr>
            <w:tcW w:w="2067" w:type="dxa"/>
            <w:shd w:val="clear" w:color="auto" w:fill="auto"/>
          </w:tcPr>
          <w:p w:rsidR="002364AD" w:rsidRPr="00C54B8A" w:rsidRDefault="002364AD" w:rsidP="002F44F2">
            <w:pPr>
              <w:jc w:val="right"/>
              <w:rPr>
                <w:noProof/>
              </w:rPr>
            </w:pPr>
            <w:r w:rsidRPr="00C54B8A">
              <w:rPr>
                <w:noProof/>
              </w:rPr>
              <w:t>423</w:t>
            </w:r>
          </w:p>
        </w:tc>
      </w:tr>
    </w:tbl>
    <w:p w:rsidR="00874E5E" w:rsidRDefault="002603AD"/>
    <w:sectPr w:rsidR="00874E5E" w:rsidSect="002364AD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2B1"/>
    <w:multiLevelType w:val="hybridMultilevel"/>
    <w:tmpl w:val="1DD8295A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4AD"/>
    <w:rsid w:val="002364AD"/>
    <w:rsid w:val="002603AD"/>
    <w:rsid w:val="00395E78"/>
    <w:rsid w:val="007A2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64AD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64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64A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Чернецова Нина Ивановна</dc:creator>
  <cp:lastModifiedBy>Чернецова Нина Ивановна</cp:lastModifiedBy>
  <cp:revision>2</cp:revision>
  <dcterms:created xsi:type="dcterms:W3CDTF">2019-02-12T10:48:00Z</dcterms:created>
  <dcterms:modified xsi:type="dcterms:W3CDTF">2019-02-12T10:48:00Z</dcterms:modified>
</cp:coreProperties>
</file>